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25" w:rsidRDefault="00B1678A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86000" cy="1624965"/>
            <wp:effectExtent l="19050" t="0" r="0" b="0"/>
            <wp:wrapSquare wrapText="bothSides"/>
            <wp:docPr id="1" name="Рисунок 1" descr="D:\фотоалбом\картинки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албом\картинки\i 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859" w:rsidRPr="001A68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Формирование навыков столового этикета </w:t>
      </w:r>
    </w:p>
    <w:p w:rsidR="001A6859" w:rsidRPr="001A6859" w:rsidRDefault="00CA6525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</w:t>
      </w:r>
      <w:r w:rsidR="001A6859" w:rsidRPr="001A68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 детей дошкольного возраста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известно, с хорошими манерами не рождаются. Поэтому обучение правилам хорошего тона является такой же важной задачей, как и обучение детей, грамоте, музыке</w:t>
      </w:r>
      <w:r w:rsidR="00B1678A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математике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Главный смысл обучения состоит не только в том, чтобы ребенок знал как надо вести себя в обществе, но и умел это делать. 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мы слышим в процессе общения взрослого с ребёнком фразы: «Так ведет себя за столом воспитанный ребёнок. Так должен поступать культурный пассажир». Мама и папа, того не подозревая, определяют поведение ребенка в рамки той или иной социальной роли: культурного ребенка за столом, пассажира в транспорте, покупателя, опрятного человека, посетителя театра, человека, принимающего подарок и т.д.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Малыш с самого рождения является носителем ролей, учится их исполнять. </w:t>
      </w:r>
      <w:proofErr w:type="gramStart"/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имитирует внешнее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 взрослых (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«разговаривает» по игрушечному телефону, «читает» книгу). Затем он принимает ролевое действие (играет роль врача, мамы, шофера). На последнем этапе ребенок уже представляет социальное ожидание окружающих на свои действия в избранной роли (опрятного сына, воспитанного пассажира, культурного ребенка за столом и многие другие). Самой первой ролью, которой овладевает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на протяжении длительного времени является роль культурного человека во время приема пищи. Начинается это освоение с первых моментов кормления грудью, общения с мамой, овладения умением есть из ложки, пить из чашки. Затем – сложный период овладения умениями поведения за столом во вре</w:t>
      </w:r>
      <w:r w:rsidR="00B1678A"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приема пищи (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период).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последующих жизненных этапах мы осваиваем </w:t>
      </w:r>
      <w:r w:rsidR="00B1678A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национальные </w:t>
      </w:r>
      <w:r w:rsidR="00C9735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особенности,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особенности приема пищи в разнообразных жизненных ситуациях (фуршет, пикник, «шведский» стол, на природе и др.).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Этикет 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свод конкретных норм и правил поведения в о</w:t>
      </w:r>
      <w:r w:rsidR="00C9735E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бществе, которые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регулируют поведение людей в различных жизненных ситуациях (за столом</w:t>
      </w:r>
      <w:r w:rsidR="00C9735E">
        <w:rPr>
          <w:rFonts w:ascii="Times New Roman" w:eastAsia="Times New Roman" w:hAnsi="Times New Roman" w:cs="Times New Roman"/>
          <w:color w:val="000000"/>
          <w:sz w:val="28"/>
          <w:szCs w:val="28"/>
        </w:rPr>
        <w:t>, в театре, в транспорте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 Успешному овладению, например, роли культурного человека за столом способствует освоение правил столового этикета.</w:t>
      </w:r>
    </w:p>
    <w:p w:rsidR="001A6859" w:rsidRPr="001A6859" w:rsidRDefault="00C9735E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Культура поведения</w:t>
      </w:r>
      <w:r w:rsidR="001A6859" w:rsidRPr="00C97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за столом</w:t>
      </w:r>
      <w:r w:rsidR="001A6859" w:rsidRPr="001A6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часть общей культуры человека, которая требует выполнение строгих правил поведения во время еды. Интересно отметить тот факт, что в России отношение к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едению за столом изменилось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великих реформ Петра</w:t>
      </w:r>
      <w:proofErr w:type="gramStart"/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ервого. Петр первый стремился привить культуру русскому народу.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73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Культурно-гигиенические навыки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умения: мыть руки, чистить зубы, умываться, пользоваться полотенцем, ложкой, вилкой; одеваться, раздеваться и т.д.</w:t>
      </w:r>
      <w:proofErr w:type="gramEnd"/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 – это частично автоматизированное действие. Он формируется в результате многократных повторений, упражнений и характеризуется 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высокой степенью освоения, также отсутствием поэтапного контроля (завязать шнурок, застегнуть пуговицы, читать, писать и т.д.)</w:t>
      </w:r>
    </w:p>
    <w:p w:rsidR="001A6859" w:rsidRPr="001A6859" w:rsidRDefault="00FF0CE3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5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</w:t>
      </w:r>
      <w:r w:rsidR="001A6859" w:rsidRPr="00CA65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тикетная формула поведения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многих действий (как сидеть за столом: спину держать прямо, локти на стол не класть, голову слегка наклонить, ноги ставить вместе, близко к столу не придвигаться). Таким образом, этикетная формула поведения включает в себя ряд необходимых навыков и умений – определенных действий.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 не следует путать с этикой. Этикет - это лишь часть огромной науки этики</w:t>
      </w:r>
      <w:r w:rsidR="00FF0C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внешнее проявление культуры человека. Это его визитная карточка, по которой складывается первое впечатление и, зачастую, имеет решающее значение для дальнейшего общения.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обучению детей правилам столового этикета не возможна без учета особенностей дошкольного возраста. На основе этого строятся задачи обучения на каждый возрастной период.</w:t>
      </w:r>
    </w:p>
    <w:p w:rsidR="001A6859" w:rsidRPr="001A6859" w:rsidRDefault="00FF0CE3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</w:t>
      </w:r>
      <w:r w:rsidR="001A6859" w:rsidRPr="00FF0C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ладшая группа:</w:t>
      </w:r>
      <w:r w:rsidR="00F149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сохранять правильную позу во время еды; приуч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пользоваться ложкой,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бумажной салфеткой; учить, что, чем и как едят (хлеб, котлета, салат, суп, каша, запеканка); познакомить детей с разновидностями посуды: чайной, столово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proofErr w:type="gramEnd"/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демонстрировать сотрудниками </w:t>
      </w:r>
      <w:proofErr w:type="spellStart"/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/сада образец правильного общения во время приёма пищи (доброжелательный тон, разговор в полголоса, уважительное отношение к просьбам и желаниям де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вызывая ответный эмоциональный 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отклик).</w:t>
      </w:r>
    </w:p>
    <w:p w:rsidR="001A6859" w:rsidRPr="001A6859" w:rsidRDefault="001A6859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9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Средняя группа: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учить сохранять правильную позу во время еды; совершенствовать умение пользов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ложкой,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бумажной салфеткой; учить пользов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аться </w:t>
      </w:r>
      <w:r w:rsidR="00F149B6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вилкой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ножом, 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способам общения за столом, демонстрируя употребление спец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 речевых формул «</w:t>
      </w:r>
      <w:proofErr w:type="gramStart"/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proofErr w:type="gramEnd"/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пожалуйста»; 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«передайте…», «спасибо», «пожалуйста», «благодарю»; расширять знания детей о сервировке стола (завтрак, обед, чаепитие) и столовых приборах (пирожков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ая тарелка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); упражнять в умении украшать стол (вазочки</w:t>
      </w:r>
      <w:r w:rsidR="005C2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цветами </w:t>
      </w: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1A6859" w:rsidRPr="001A6859" w:rsidRDefault="005C2F4A" w:rsidP="001A6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9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Старший возраст</w:t>
      </w:r>
      <w:r w:rsidR="001A6859" w:rsidRPr="00F149B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навык сохранения правильной позы во время еды; совершенствовать умения пользоваться столовыми приборами (са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латная вилка, салатный нож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); учить разнообразным видам сервировки сто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ла, приемам складывания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салфетки; продолжать знакомить детей с тем, что, как и чем едят (виног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рад, ягоды, бананы, рыба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совершенствовать навыки общения за столом; во время дружеского или праздничного чаепития упражнять детей в использовании речевых формул, а так 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учить 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поддерживать дружескую бесед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практические умения в создании привлекательности и дизайна стола (подбор скатертей и салфеток, посуды, элементов украшения стола); развивать эстетическое восприятие; формировать эстетический вкус; упражнять в способа</w:t>
      </w:r>
      <w:r w:rsidR="00F149B6">
        <w:rPr>
          <w:rFonts w:ascii="Times New Roman" w:eastAsia="Times New Roman" w:hAnsi="Times New Roman" w:cs="Times New Roman"/>
          <w:color w:val="000000"/>
          <w:sz w:val="28"/>
          <w:szCs w:val="28"/>
        </w:rPr>
        <w:t>х украшения стола (</w:t>
      </w:r>
      <w:r w:rsidR="001A6859"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салфеток и скатертей в соответствии с сочетанием цвета; расстановка акцентов при сервировке стола).</w:t>
      </w:r>
    </w:p>
    <w:p w:rsidR="008C1BD3" w:rsidRPr="00F149B6" w:rsidRDefault="001A6859" w:rsidP="00F14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5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Системное использование различных форм работы с детьми и сотрудничество с родителями по данной теме способствует успешному овладению навыками столового этикета в подготовительной группе.</w:t>
      </w:r>
    </w:p>
    <w:sectPr w:rsidR="008C1BD3" w:rsidRPr="00F149B6" w:rsidSect="008C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59"/>
    <w:rsid w:val="001A6859"/>
    <w:rsid w:val="005C2F4A"/>
    <w:rsid w:val="008C1BD3"/>
    <w:rsid w:val="00B1678A"/>
    <w:rsid w:val="00C807BA"/>
    <w:rsid w:val="00C9735E"/>
    <w:rsid w:val="00CA6525"/>
    <w:rsid w:val="00F149B6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6</cp:revision>
  <dcterms:created xsi:type="dcterms:W3CDTF">2018-10-16T09:53:00Z</dcterms:created>
  <dcterms:modified xsi:type="dcterms:W3CDTF">2018-10-23T13:48:00Z</dcterms:modified>
</cp:coreProperties>
</file>